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7C6C" w14:textId="77777777" w:rsidR="00303F43" w:rsidRPr="00303F43" w:rsidRDefault="00303F43" w:rsidP="00303F43">
      <w:pPr>
        <w:shd w:val="clear" w:color="auto" w:fill="FFFFFF"/>
        <w:spacing w:after="0" w:line="600" w:lineRule="atLeast"/>
        <w:outlineLvl w:val="0"/>
        <w:rPr>
          <w:rFonts w:ascii="Segoe UI" w:eastAsia="Times New Roman" w:hAnsi="Segoe UI" w:cs="Segoe UI"/>
          <w:b/>
          <w:bCs/>
          <w:color w:val="262626"/>
          <w:kern w:val="36"/>
          <w:sz w:val="48"/>
          <w:szCs w:val="48"/>
          <w14:ligatures w14:val="none"/>
        </w:rPr>
      </w:pPr>
      <w:r w:rsidRPr="00303F43">
        <w:rPr>
          <w:rFonts w:ascii="Segoe UI" w:eastAsia="Times New Roman" w:hAnsi="Segoe UI" w:cs="Segoe UI"/>
          <w:b/>
          <w:bCs/>
          <w:color w:val="262626"/>
          <w:kern w:val="36"/>
          <w:sz w:val="48"/>
          <w:szCs w:val="48"/>
          <w14:ligatures w14:val="none"/>
        </w:rPr>
        <w:t xml:space="preserve">What is a </w:t>
      </w:r>
      <w:proofErr w:type="gramStart"/>
      <w:r w:rsidRPr="00303F43">
        <w:rPr>
          <w:rFonts w:ascii="Segoe UI" w:eastAsia="Times New Roman" w:hAnsi="Segoe UI" w:cs="Segoe UI"/>
          <w:b/>
          <w:bCs/>
          <w:color w:val="262626"/>
          <w:kern w:val="36"/>
          <w:sz w:val="48"/>
          <w:szCs w:val="48"/>
          <w14:ligatures w14:val="none"/>
        </w:rPr>
        <w:t>homeowners</w:t>
      </w:r>
      <w:proofErr w:type="gramEnd"/>
      <w:r w:rsidRPr="00303F43">
        <w:rPr>
          <w:rFonts w:ascii="Segoe UI" w:eastAsia="Times New Roman" w:hAnsi="Segoe UI" w:cs="Segoe UI"/>
          <w:b/>
          <w:bCs/>
          <w:color w:val="262626"/>
          <w:kern w:val="36"/>
          <w:sz w:val="48"/>
          <w:szCs w:val="48"/>
          <w14:ligatures w14:val="none"/>
        </w:rPr>
        <w:t xml:space="preserve"> association (HOA) master insurance policy?</w:t>
      </w:r>
    </w:p>
    <w:p w14:paraId="72B1E6FD" w14:textId="77777777" w:rsidR="00303F43" w:rsidRPr="00303F43" w:rsidRDefault="00303F43" w:rsidP="00303F43">
      <w:pPr>
        <w:shd w:val="clear" w:color="auto" w:fill="FFFFFF"/>
        <w:spacing w:line="390" w:lineRule="atLeast"/>
        <w:rPr>
          <w:rFonts w:ascii="Segoe UI" w:eastAsia="Times New Roman" w:hAnsi="Segoe UI" w:cs="Segoe UI"/>
          <w:color w:val="707070"/>
          <w:kern w:val="0"/>
          <w:sz w:val="26"/>
          <w:szCs w:val="26"/>
          <w14:ligatures w14:val="none"/>
        </w:rPr>
      </w:pPr>
      <w:r w:rsidRPr="00303F43">
        <w:rPr>
          <w:rFonts w:ascii="Segoe UI" w:eastAsia="Times New Roman" w:hAnsi="Segoe UI" w:cs="Segoe UI"/>
          <w:color w:val="707070"/>
          <w:kern w:val="0"/>
          <w:sz w:val="26"/>
          <w:szCs w:val="26"/>
          <w14:ligatures w14:val="none"/>
        </w:rPr>
        <w:t>Story by </w:t>
      </w:r>
      <w:r w:rsidRPr="00303F43">
        <w:rPr>
          <w:rFonts w:ascii="Segoe UI" w:eastAsia="Times New Roman" w:hAnsi="Segoe UI" w:cs="Segoe UI"/>
          <w:color w:val="242424"/>
          <w:kern w:val="0"/>
          <w:sz w:val="26"/>
          <w:szCs w:val="26"/>
          <w14:ligatures w14:val="none"/>
        </w:rPr>
        <w:t>Zack Sigel</w:t>
      </w:r>
    </w:p>
    <w:p w14:paraId="0A3ABD1D" w14:textId="6957CA54" w:rsidR="00303F43" w:rsidRPr="00303F43" w:rsidRDefault="00303F43" w:rsidP="00303F43">
      <w:pPr>
        <w:shd w:val="clear" w:color="auto" w:fill="FFFFFF"/>
        <w:spacing w:after="0" w:line="240" w:lineRule="auto"/>
        <w:rPr>
          <w:rFonts w:ascii="Segoe UI" w:eastAsia="Times New Roman" w:hAnsi="Segoe UI" w:cs="Segoe UI"/>
          <w:color w:val="707070"/>
          <w:kern w:val="0"/>
          <w:sz w:val="27"/>
          <w:szCs w:val="27"/>
          <w14:ligatures w14:val="none"/>
        </w:rPr>
      </w:pPr>
      <w:r w:rsidRPr="00303F43">
        <w:rPr>
          <w:rFonts w:ascii="Segoe UI" w:eastAsia="Times New Roman" w:hAnsi="Segoe UI" w:cs="Segoe UI"/>
          <w:color w:val="707070"/>
          <w:kern w:val="0"/>
          <w:sz w:val="27"/>
          <w:szCs w:val="27"/>
          <w14:ligatures w14:val="none"/>
        </w:rPr>
        <w:t> </w:t>
      </w:r>
    </w:p>
    <w:p w14:paraId="0A75B025" w14:textId="77777777" w:rsidR="00303F43" w:rsidRPr="00303F43" w:rsidRDefault="00303F43" w:rsidP="00303F43">
      <w:pPr>
        <w:shd w:val="clear" w:color="auto" w:fill="FFFFFF"/>
        <w:spacing w:after="0" w:line="240" w:lineRule="auto"/>
        <w:rPr>
          <w:rFonts w:ascii="Segoe UI" w:eastAsia="Times New Roman" w:hAnsi="Segoe UI" w:cs="Segoe UI"/>
          <w:color w:val="262626"/>
          <w:kern w:val="0"/>
          <w:sz w:val="27"/>
          <w:szCs w:val="27"/>
          <w14:ligatures w14:val="none"/>
        </w:rPr>
      </w:pPr>
      <w:r w:rsidRPr="00303F43">
        <w:rPr>
          <w:rFonts w:ascii="Segoe UI" w:eastAsia="Times New Roman" w:hAnsi="Segoe UI" w:cs="Segoe UI"/>
          <w:noProof/>
          <w:color w:val="262626"/>
          <w:kern w:val="0"/>
          <w:sz w:val="27"/>
          <w:szCs w:val="27"/>
          <w14:ligatures w14:val="none"/>
        </w:rPr>
        <w:drawing>
          <wp:inline distT="0" distB="0" distL="0" distR="0" wp14:anchorId="20B9C6EE" wp14:editId="12115CA6">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EFCBF7A" w14:textId="77777777" w:rsidR="00303F43" w:rsidRPr="00303F43" w:rsidRDefault="00303F43" w:rsidP="00303F43">
      <w:pPr>
        <w:shd w:val="clear" w:color="auto" w:fill="FFFFFF"/>
        <w:spacing w:after="240" w:line="390" w:lineRule="atLeast"/>
        <w:rPr>
          <w:rFonts w:ascii="Segoe UI" w:eastAsia="Times New Roman" w:hAnsi="Segoe UI" w:cs="Segoe UI"/>
          <w:color w:val="242424"/>
          <w:kern w:val="0"/>
          <w:sz w:val="26"/>
          <w:szCs w:val="26"/>
          <w14:ligatures w14:val="none"/>
        </w:rPr>
      </w:pPr>
      <w:r w:rsidRPr="00303F43">
        <w:rPr>
          <w:rFonts w:ascii="Segoe UI" w:eastAsia="Times New Roman" w:hAnsi="Segoe UI" w:cs="Segoe UI"/>
          <w:color w:val="242424"/>
          <w:kern w:val="0"/>
          <w:sz w:val="26"/>
          <w:szCs w:val="26"/>
          <w14:ligatures w14:val="none"/>
        </w:rPr>
        <w:t xml:space="preserve">A </w:t>
      </w:r>
      <w:proofErr w:type="gramStart"/>
      <w:r w:rsidRPr="00303F43">
        <w:rPr>
          <w:rFonts w:ascii="Segoe UI" w:eastAsia="Times New Roman" w:hAnsi="Segoe UI" w:cs="Segoe UI"/>
          <w:color w:val="242424"/>
          <w:kern w:val="0"/>
          <w:sz w:val="26"/>
          <w:szCs w:val="26"/>
          <w14:ligatures w14:val="none"/>
        </w:rPr>
        <w:t>homeowners</w:t>
      </w:r>
      <w:proofErr w:type="gramEnd"/>
      <w:r w:rsidRPr="00303F43">
        <w:rPr>
          <w:rFonts w:ascii="Segoe UI" w:eastAsia="Times New Roman" w:hAnsi="Segoe UI" w:cs="Segoe UI"/>
          <w:color w:val="242424"/>
          <w:kern w:val="0"/>
          <w:sz w:val="26"/>
          <w:szCs w:val="26"/>
          <w14:ligatures w14:val="none"/>
        </w:rPr>
        <w:t xml:space="preserve"> association (HOA) master insurance policy covers common areas and shared structures within a community governed by an HOA. This policy is typically purchased by an HOA board to protect structures, amenities, and other shared spaces such as swimming pools, parking garages, and landscaping. The master policy is essential for maintaining the community’s financial stability, ensuring that the HOA can cover the costs of repairs or replacements in the event of damage or loss.</w:t>
      </w:r>
    </w:p>
    <w:p w14:paraId="5285DF6E" w14:textId="77777777" w:rsidR="00303F43" w:rsidRPr="00303F43" w:rsidRDefault="00303F43" w:rsidP="00303F43">
      <w:pPr>
        <w:shd w:val="clear" w:color="auto" w:fill="FFFFFF"/>
        <w:spacing w:before="480" w:after="240" w:line="540" w:lineRule="atLeast"/>
        <w:outlineLvl w:val="1"/>
        <w:rPr>
          <w:rFonts w:ascii="Segoe UI" w:eastAsia="Times New Roman" w:hAnsi="Segoe UI" w:cs="Segoe UI"/>
          <w:b/>
          <w:bCs/>
          <w:color w:val="242424"/>
          <w:kern w:val="0"/>
          <w:sz w:val="42"/>
          <w:szCs w:val="42"/>
          <w14:ligatures w14:val="none"/>
        </w:rPr>
      </w:pPr>
      <w:r w:rsidRPr="00303F43">
        <w:rPr>
          <w:rFonts w:ascii="Segoe UI" w:eastAsia="Times New Roman" w:hAnsi="Segoe UI" w:cs="Segoe UI"/>
          <w:b/>
          <w:bCs/>
          <w:color w:val="242424"/>
          <w:kern w:val="0"/>
          <w:sz w:val="42"/>
          <w:szCs w:val="42"/>
          <w14:ligatures w14:val="none"/>
        </w:rPr>
        <w:t>What type of HOA master policy do you need?</w:t>
      </w:r>
    </w:p>
    <w:p w14:paraId="74D96ADB" w14:textId="77777777" w:rsidR="00303F43" w:rsidRPr="00303F43" w:rsidRDefault="00303F43" w:rsidP="00303F43">
      <w:pPr>
        <w:shd w:val="clear" w:color="auto" w:fill="FFFFFF"/>
        <w:spacing w:after="240" w:line="390" w:lineRule="atLeast"/>
        <w:rPr>
          <w:rFonts w:ascii="Segoe UI" w:eastAsia="Times New Roman" w:hAnsi="Segoe UI" w:cs="Segoe UI"/>
          <w:color w:val="242424"/>
          <w:kern w:val="0"/>
          <w:sz w:val="26"/>
          <w:szCs w:val="26"/>
          <w14:ligatures w14:val="none"/>
        </w:rPr>
      </w:pPr>
      <w:r w:rsidRPr="00303F43">
        <w:rPr>
          <w:rFonts w:ascii="Segoe UI" w:eastAsia="Times New Roman" w:hAnsi="Segoe UI" w:cs="Segoe UI"/>
          <w:color w:val="242424"/>
          <w:kern w:val="0"/>
          <w:sz w:val="26"/>
          <w:szCs w:val="26"/>
          <w14:ligatures w14:val="none"/>
        </w:rPr>
        <w:t>The appropriate policy type depends on the community’s governing documents, state laws, and the association’s specific needs. Condominium associations typically require more comprehensive coverage than HOAs governing single-family homes, where individual homeowners are more responsible for their structures.</w:t>
      </w:r>
    </w:p>
    <w:p w14:paraId="53E559FB" w14:textId="77777777" w:rsidR="00303F43" w:rsidRPr="00303F43" w:rsidRDefault="00303F43" w:rsidP="00303F43">
      <w:pPr>
        <w:shd w:val="clear" w:color="auto" w:fill="FFFFFF"/>
        <w:spacing w:after="240" w:line="390" w:lineRule="atLeast"/>
        <w:rPr>
          <w:rFonts w:ascii="Segoe UI" w:eastAsia="Times New Roman" w:hAnsi="Segoe UI" w:cs="Segoe UI"/>
          <w:color w:val="242424"/>
          <w:kern w:val="0"/>
          <w:sz w:val="26"/>
          <w:szCs w:val="26"/>
          <w14:ligatures w14:val="none"/>
        </w:rPr>
      </w:pPr>
      <w:r w:rsidRPr="00303F43">
        <w:rPr>
          <w:rFonts w:ascii="Segoe UI" w:eastAsia="Times New Roman" w:hAnsi="Segoe UI" w:cs="Segoe UI"/>
          <w:color w:val="242424"/>
          <w:kern w:val="0"/>
          <w:sz w:val="26"/>
          <w:szCs w:val="26"/>
          <w14:ligatures w14:val="none"/>
        </w:rPr>
        <w:t>“HOA insurance varies from HOA to HOA depending on the CC&amp;Rs, but generally speaking, the master HOA policy covers exterior walls, roofs, foundations, and any shared interior walls,” said Sarmad Naqvi, vice president of real estate at Woodruff Sawyer, an independent insurance broker in San Francisco. “The liability part of the insurance policy extends to all common areas. The unit owner insurance (</w:t>
      </w:r>
      <w:hyperlink r:id="rId5" w:tgtFrame="_blank" w:history="1">
        <w:r w:rsidRPr="00303F43">
          <w:rPr>
            <w:rFonts w:ascii="Segoe UI" w:eastAsia="Times New Roman" w:hAnsi="Segoe UI" w:cs="Segoe UI"/>
            <w:color w:val="0072C9"/>
            <w:kern w:val="0"/>
            <w:sz w:val="26"/>
            <w:szCs w:val="26"/>
            <w14:ligatures w14:val="none"/>
          </w:rPr>
          <w:t>HO-6</w:t>
        </w:r>
      </w:hyperlink>
      <w:r w:rsidRPr="00303F43">
        <w:rPr>
          <w:rFonts w:ascii="Segoe UI" w:eastAsia="Times New Roman" w:hAnsi="Segoe UI" w:cs="Segoe UI"/>
          <w:color w:val="242424"/>
          <w:kern w:val="0"/>
          <w:sz w:val="26"/>
          <w:szCs w:val="26"/>
          <w14:ligatures w14:val="none"/>
        </w:rPr>
        <w:t>) always covers personal property and upgrades for each unit owner. Depending on the HOA, the unit owner policy may also need to cover walls-in.”</w:t>
      </w:r>
    </w:p>
    <w:p w14:paraId="67A168C1"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The most typical types of HOA policies are as follows:</w:t>
      </w:r>
    </w:p>
    <w:p w14:paraId="363CB105" w14:textId="77777777" w:rsidR="00CA6FAB" w:rsidRPr="00CA6FAB" w:rsidRDefault="00CA6FAB" w:rsidP="00CA6FAB">
      <w:pPr>
        <w:shd w:val="clear" w:color="auto" w:fill="F7F7F7"/>
        <w:spacing w:before="480" w:after="240" w:line="540" w:lineRule="atLeast"/>
        <w:outlineLvl w:val="2"/>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lastRenderedPageBreak/>
        <w:t>Bare walls-in coverage</w:t>
      </w:r>
    </w:p>
    <w:p w14:paraId="515FDECA"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 xml:space="preserve">The most basic form of coverage, this policy only </w:t>
      </w:r>
      <w:proofErr w:type="gramStart"/>
      <w:r w:rsidRPr="00CA6FAB">
        <w:rPr>
          <w:rFonts w:ascii="Segoe UI" w:eastAsia="Times New Roman" w:hAnsi="Segoe UI" w:cs="Segoe UI"/>
          <w:color w:val="242424"/>
          <w:kern w:val="0"/>
          <w:sz w:val="26"/>
          <w:szCs w:val="26"/>
          <w14:ligatures w14:val="none"/>
        </w:rPr>
        <w:t>insures</w:t>
      </w:r>
      <w:proofErr w:type="gramEnd"/>
      <w:r w:rsidRPr="00CA6FAB">
        <w:rPr>
          <w:rFonts w:ascii="Segoe UI" w:eastAsia="Times New Roman" w:hAnsi="Segoe UI" w:cs="Segoe UI"/>
          <w:color w:val="242424"/>
          <w:kern w:val="0"/>
          <w:sz w:val="26"/>
          <w:szCs w:val="26"/>
          <w14:ligatures w14:val="none"/>
        </w:rPr>
        <w:t xml:space="preserve"> the structure and common areas. It excludes anything within the walls of individual units, including fixtures, improvements, and personal property. Unit owners are responsible for insuring everything from the drywall inward.</w:t>
      </w:r>
    </w:p>
    <w:p w14:paraId="65F2BA48" w14:textId="77777777" w:rsidR="00CA6FAB" w:rsidRPr="00CA6FAB" w:rsidRDefault="00CA6FAB" w:rsidP="00CA6FAB">
      <w:pPr>
        <w:shd w:val="clear" w:color="auto" w:fill="F7F7F7"/>
        <w:spacing w:before="480" w:after="240" w:line="540" w:lineRule="atLeast"/>
        <w:outlineLvl w:val="2"/>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Single-entity coverage</w:t>
      </w:r>
    </w:p>
    <w:p w14:paraId="2BE14043"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Also called walls-in coverage, this middle-ground option covers the original fixtures in individual units as they were initially installed, including cabinets, flooring, and built-in appliances. However, it doesn’t cover upgrades, improvements, or personal belongings. This is the most common type of </w:t>
      </w:r>
      <w:hyperlink r:id="rId6" w:tgtFrame="_blank" w:history="1">
        <w:r w:rsidRPr="00CA6FAB">
          <w:rPr>
            <w:rFonts w:ascii="Segoe UI" w:eastAsia="Times New Roman" w:hAnsi="Segoe UI" w:cs="Segoe UI"/>
            <w:color w:val="0072C9"/>
            <w:kern w:val="0"/>
            <w:sz w:val="26"/>
            <w:szCs w:val="26"/>
            <w14:ligatures w14:val="none"/>
          </w:rPr>
          <w:t>master policy for condominiums</w:t>
        </w:r>
      </w:hyperlink>
      <w:r w:rsidRPr="00CA6FAB">
        <w:rPr>
          <w:rFonts w:ascii="Segoe UI" w:eastAsia="Times New Roman" w:hAnsi="Segoe UI" w:cs="Segoe UI"/>
          <w:color w:val="242424"/>
          <w:kern w:val="0"/>
          <w:sz w:val="26"/>
          <w:szCs w:val="26"/>
          <w14:ligatures w14:val="none"/>
        </w:rPr>
        <w:t>.</w:t>
      </w:r>
    </w:p>
    <w:p w14:paraId="7B6B1796" w14:textId="77777777" w:rsidR="00CA6FAB" w:rsidRPr="00CA6FAB" w:rsidRDefault="00CA6FAB" w:rsidP="00CA6FAB">
      <w:pPr>
        <w:shd w:val="clear" w:color="auto" w:fill="F7F7F7"/>
        <w:spacing w:before="480" w:after="240" w:line="540" w:lineRule="atLeast"/>
        <w:outlineLvl w:val="2"/>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All-in coverage</w:t>
      </w:r>
    </w:p>
    <w:p w14:paraId="5674E01C"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The most comprehensive option, all-in policies (sometimes called all-inclusive policies) cover nearly everything in the building, including improvements made by unit owners. Personal property still requires separate coverage through individual policies.</w:t>
      </w:r>
    </w:p>
    <w:p w14:paraId="5CC66D82" w14:textId="77777777" w:rsidR="00CA6FAB" w:rsidRPr="00CA6FAB" w:rsidRDefault="00CA6FAB" w:rsidP="00CA6FAB">
      <w:pPr>
        <w:shd w:val="clear" w:color="auto" w:fill="F7F7F7"/>
        <w:spacing w:before="480" w:after="240" w:line="540" w:lineRule="atLeast"/>
        <w:outlineLvl w:val="1"/>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How to choose the best HOA master insurance policy for your needs</w:t>
      </w:r>
    </w:p>
    <w:p w14:paraId="4363FE2D"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Choosing the best HOA master insurance policy requires careful consideration of the community’s needs and a thorough understanding of the available coverage options. The HOA board should start by conducting a risk assessment to identify potential hazards and determine the level of coverage needed. This may include evaluating the condition of the buildings, the value of the common areas, and the potential for natural disasters or other risks.</w:t>
      </w:r>
    </w:p>
    <w:p w14:paraId="6E1AD80A"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 xml:space="preserve">“One of the biggest challenges with HOAs is the boards themselves are not insurance experts, and they often need to explain the insurance requirements to </w:t>
      </w:r>
      <w:r w:rsidRPr="00CA6FAB">
        <w:rPr>
          <w:rFonts w:ascii="Segoe UI" w:eastAsia="Times New Roman" w:hAnsi="Segoe UI" w:cs="Segoe UI"/>
          <w:color w:val="242424"/>
          <w:kern w:val="0"/>
          <w:sz w:val="26"/>
          <w:szCs w:val="26"/>
          <w14:ligatures w14:val="none"/>
        </w:rPr>
        <w:lastRenderedPageBreak/>
        <w:t>the other unit owners,” Naqvi said. “This often leads to misunderstandings and gaps in coverage. This compounds when unit owners turn in small claims on the master HOA rather than on their individual HO6 policies. That leads to coverage cancellation and skyrocketing insurance premiums.”</w:t>
      </w:r>
    </w:p>
    <w:p w14:paraId="16DEF3B8"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The board should obtain quotes from multiple insurance providers and compare the coverage options, premiums, and deductibles. It’s important to work with an insurance agent who has experience with HOA master policies and can provide guidance on the best options for the community.</w:t>
      </w:r>
    </w:p>
    <w:p w14:paraId="02388588"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The board should also review the policy carefully to ensure that it includes all necessary coverage and that there are no gaps or exclusions that could leave the community vulnerable. For example, the policy should cover both property damage and liability and include coverage for any risks the community faces, such as flood or earthquake damage.</w:t>
      </w:r>
    </w:p>
    <w:p w14:paraId="4D6761E9" w14:textId="77777777" w:rsidR="00CA6FAB" w:rsidRPr="00CA6FAB" w:rsidRDefault="00CA6FAB" w:rsidP="00CA6FAB">
      <w:pPr>
        <w:shd w:val="clear" w:color="auto" w:fill="F7F7F7"/>
        <w:spacing w:before="480" w:after="240" w:line="540" w:lineRule="atLeast"/>
        <w:outlineLvl w:val="1"/>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 xml:space="preserve">HOA master insurance vs. individual condo or </w:t>
      </w:r>
      <w:proofErr w:type="gramStart"/>
      <w:r w:rsidRPr="00CA6FAB">
        <w:rPr>
          <w:rFonts w:ascii="Segoe UI" w:eastAsia="Times New Roman" w:hAnsi="Segoe UI" w:cs="Segoe UI"/>
          <w:b/>
          <w:bCs/>
          <w:color w:val="242424"/>
          <w:kern w:val="0"/>
          <w:sz w:val="42"/>
          <w:szCs w:val="42"/>
          <w14:ligatures w14:val="none"/>
        </w:rPr>
        <w:t>homeowners</w:t>
      </w:r>
      <w:proofErr w:type="gramEnd"/>
      <w:r w:rsidRPr="00CA6FAB">
        <w:rPr>
          <w:rFonts w:ascii="Segoe UI" w:eastAsia="Times New Roman" w:hAnsi="Segoe UI" w:cs="Segoe UI"/>
          <w:b/>
          <w:bCs/>
          <w:color w:val="242424"/>
          <w:kern w:val="0"/>
          <w:sz w:val="42"/>
          <w:szCs w:val="42"/>
          <w14:ligatures w14:val="none"/>
        </w:rPr>
        <w:t xml:space="preserve"> insurance</w:t>
      </w:r>
    </w:p>
    <w:p w14:paraId="122407A2"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A way to think about the difference between homeowners association coverage and </w:t>
      </w:r>
      <w:hyperlink r:id="rId7" w:tgtFrame="_blank" w:history="1">
        <w:r w:rsidRPr="00CA6FAB">
          <w:rPr>
            <w:rFonts w:ascii="Segoe UI" w:eastAsia="Times New Roman" w:hAnsi="Segoe UI" w:cs="Segoe UI"/>
            <w:color w:val="0072C9"/>
            <w:kern w:val="0"/>
            <w:sz w:val="26"/>
            <w:szCs w:val="26"/>
            <w14:ligatures w14:val="none"/>
          </w:rPr>
          <w:t>homeowners insurance</w:t>
        </w:r>
      </w:hyperlink>
      <w:r w:rsidRPr="00CA6FAB">
        <w:rPr>
          <w:rFonts w:ascii="Segoe UI" w:eastAsia="Times New Roman" w:hAnsi="Segoe UI" w:cs="Segoe UI"/>
          <w:color w:val="242424"/>
          <w:kern w:val="0"/>
          <w:sz w:val="26"/>
          <w:szCs w:val="26"/>
          <w14:ligatures w14:val="none"/>
        </w:rPr>
        <w:t> or </w:t>
      </w:r>
      <w:hyperlink r:id="rId8" w:tgtFrame="_blank" w:history="1">
        <w:r w:rsidRPr="00CA6FAB">
          <w:rPr>
            <w:rFonts w:ascii="Segoe UI" w:eastAsia="Times New Roman" w:hAnsi="Segoe UI" w:cs="Segoe UI"/>
            <w:color w:val="0072C9"/>
            <w:kern w:val="0"/>
            <w:sz w:val="26"/>
            <w:szCs w:val="26"/>
            <w14:ligatures w14:val="none"/>
          </w:rPr>
          <w:t>condo insurance</w:t>
        </w:r>
      </w:hyperlink>
      <w:r w:rsidRPr="00CA6FAB">
        <w:rPr>
          <w:rFonts w:ascii="Segoe UI" w:eastAsia="Times New Roman" w:hAnsi="Segoe UI" w:cs="Segoe UI"/>
          <w:color w:val="242424"/>
          <w:kern w:val="0"/>
          <w:sz w:val="26"/>
          <w:szCs w:val="26"/>
          <w14:ligatures w14:val="none"/>
        </w:rPr>
        <w:t> is that the former protects a community governed by the HOA, while the latter protects homeowners. The HOA master policy covers common areas and shared structures within the community, while individual insurance policies cover personal property and the interior of individual units.</w:t>
      </w:r>
    </w:p>
    <w:p w14:paraId="0B45901F"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For example, if a fire damages the exterior of a condominium building, the HOA master policy would cover the cost of repairing the structure. However, if the fire also damages the interior of a specific unit, the homeowner’s insurance policy would cover the cost of repairing or replacing personal property and any interior finishes.</w:t>
      </w:r>
    </w:p>
    <w:p w14:paraId="06B6A692"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 xml:space="preserve">In some cases, the HOA master policy and individual insurance policies may overlap. For example, if the HOA master policy includes “all-in” coverage, it may cover built-in fixtures and appliances within individual units. In this case, the homeowner’s policy would only need to cover personal </w:t>
      </w:r>
      <w:proofErr w:type="gramStart"/>
      <w:r w:rsidRPr="00CA6FAB">
        <w:rPr>
          <w:rFonts w:ascii="Segoe UI" w:eastAsia="Times New Roman" w:hAnsi="Segoe UI" w:cs="Segoe UI"/>
          <w:color w:val="242424"/>
          <w:kern w:val="0"/>
          <w:sz w:val="26"/>
          <w:szCs w:val="26"/>
          <w14:ligatures w14:val="none"/>
        </w:rPr>
        <w:t>property</w:t>
      </w:r>
      <w:proofErr w:type="gramEnd"/>
      <w:r w:rsidRPr="00CA6FAB">
        <w:rPr>
          <w:rFonts w:ascii="Segoe UI" w:eastAsia="Times New Roman" w:hAnsi="Segoe UI" w:cs="Segoe UI"/>
          <w:color w:val="242424"/>
          <w:kern w:val="0"/>
          <w:sz w:val="26"/>
          <w:szCs w:val="26"/>
          <w14:ligatures w14:val="none"/>
        </w:rPr>
        <w:t xml:space="preserve"> and any upgrades or improvements made to the unit.</w:t>
      </w:r>
    </w:p>
    <w:p w14:paraId="2820D016" w14:textId="77777777" w:rsidR="00CA6FAB" w:rsidRPr="00CA6FAB" w:rsidRDefault="00CA6FAB" w:rsidP="00CA6FAB">
      <w:pPr>
        <w:shd w:val="clear" w:color="auto" w:fill="F7F7F7"/>
        <w:spacing w:before="480" w:after="240" w:line="540" w:lineRule="atLeast"/>
        <w:outlineLvl w:val="1"/>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lastRenderedPageBreak/>
        <w:t>Frequently asked questions</w:t>
      </w:r>
    </w:p>
    <w:p w14:paraId="0DDB9371" w14:textId="77777777" w:rsidR="00CA6FAB" w:rsidRPr="00CA6FAB" w:rsidRDefault="00CA6FAB" w:rsidP="00CA6FAB">
      <w:pPr>
        <w:shd w:val="clear" w:color="auto" w:fill="F7F7F7"/>
        <w:spacing w:before="480" w:after="240" w:line="540" w:lineRule="atLeast"/>
        <w:outlineLvl w:val="2"/>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What happens if the HOA doesn’t have enough coverage?</w:t>
      </w:r>
    </w:p>
    <w:p w14:paraId="3BB41969"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If the HOA doesn’t have enough coverage, the community could face significant financial challenges in the event of a major loss or disaster. For example, if a hurricane damages the roof of a condominium building and the HOA master policy doesn’t provide sufficient coverage, the HOA may impose special assessments on unit owners to cover uninsured losses or repair costs, leading to unexpected financial burdens.</w:t>
      </w:r>
    </w:p>
    <w:p w14:paraId="073FB64D"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Such damage or loss may also lead to delayed or incomplete repairs, or the HOA may need to take on a loan to pay for the repairs, the costs of which may be passed on to the community.</w:t>
      </w:r>
    </w:p>
    <w:p w14:paraId="324163B1" w14:textId="77777777" w:rsidR="00CA6FAB" w:rsidRPr="00CA6FAB" w:rsidRDefault="00CA6FAB" w:rsidP="00CA6FAB">
      <w:pPr>
        <w:shd w:val="clear" w:color="auto" w:fill="F7F7F7"/>
        <w:spacing w:before="480" w:after="240" w:line="540" w:lineRule="atLeast"/>
        <w:outlineLvl w:val="2"/>
        <w:rPr>
          <w:rFonts w:ascii="Segoe UI" w:eastAsia="Times New Roman" w:hAnsi="Segoe UI" w:cs="Segoe UI"/>
          <w:b/>
          <w:bCs/>
          <w:color w:val="242424"/>
          <w:kern w:val="0"/>
          <w:sz w:val="42"/>
          <w:szCs w:val="42"/>
          <w14:ligatures w14:val="none"/>
        </w:rPr>
      </w:pPr>
      <w:r w:rsidRPr="00CA6FAB">
        <w:rPr>
          <w:rFonts w:ascii="Segoe UI" w:eastAsia="Times New Roman" w:hAnsi="Segoe UI" w:cs="Segoe UI"/>
          <w:b/>
          <w:bCs/>
          <w:color w:val="242424"/>
          <w:kern w:val="0"/>
          <w:sz w:val="42"/>
          <w:szCs w:val="42"/>
          <w14:ligatures w14:val="none"/>
        </w:rPr>
        <w:t>Does HOA insurance cover natural disasters?</w:t>
      </w:r>
    </w:p>
    <w:p w14:paraId="119A4E3A" w14:textId="77777777" w:rsidR="00CA6FAB" w:rsidRPr="00CA6FAB" w:rsidRDefault="00CA6FAB" w:rsidP="00CA6FAB">
      <w:pPr>
        <w:shd w:val="clear" w:color="auto" w:fill="F7F7F7"/>
        <w:spacing w:after="240" w:line="240" w:lineRule="auto"/>
        <w:rPr>
          <w:rFonts w:ascii="Segoe UI" w:eastAsia="Times New Roman" w:hAnsi="Segoe UI" w:cs="Segoe UI"/>
          <w:color w:val="242424"/>
          <w:kern w:val="0"/>
          <w:sz w:val="26"/>
          <w:szCs w:val="26"/>
          <w14:ligatures w14:val="none"/>
        </w:rPr>
      </w:pPr>
      <w:r w:rsidRPr="00CA6FAB">
        <w:rPr>
          <w:rFonts w:ascii="Segoe UI" w:eastAsia="Times New Roman" w:hAnsi="Segoe UI" w:cs="Segoe UI"/>
          <w:color w:val="242424"/>
          <w:kern w:val="0"/>
          <w:sz w:val="26"/>
          <w:szCs w:val="26"/>
          <w14:ligatures w14:val="none"/>
        </w:rPr>
        <w:t xml:space="preserve">Whether or not HOA insurance covers natural disasters </w:t>
      </w:r>
      <w:proofErr w:type="gramStart"/>
      <w:r w:rsidRPr="00CA6FAB">
        <w:rPr>
          <w:rFonts w:ascii="Segoe UI" w:eastAsia="Times New Roman" w:hAnsi="Segoe UI" w:cs="Segoe UI"/>
          <w:color w:val="242424"/>
          <w:kern w:val="0"/>
          <w:sz w:val="26"/>
          <w:szCs w:val="26"/>
          <w14:ligatures w14:val="none"/>
        </w:rPr>
        <w:t>depends</w:t>
      </w:r>
      <w:proofErr w:type="gramEnd"/>
      <w:r w:rsidRPr="00CA6FAB">
        <w:rPr>
          <w:rFonts w:ascii="Segoe UI" w:eastAsia="Times New Roman" w:hAnsi="Segoe UI" w:cs="Segoe UI"/>
          <w:color w:val="242424"/>
          <w:kern w:val="0"/>
          <w:sz w:val="26"/>
          <w:szCs w:val="26"/>
          <w14:ligatures w14:val="none"/>
        </w:rPr>
        <w:t xml:space="preserve"> on the specific policy and the type of disaster. Most standard HOA master insurance policies cover damage caused by common perils such as fire, </w:t>
      </w:r>
      <w:hyperlink r:id="rId9" w:tgtFrame="_blank" w:history="1">
        <w:r w:rsidRPr="00CA6FAB">
          <w:rPr>
            <w:rFonts w:ascii="Segoe UI" w:eastAsia="Times New Roman" w:hAnsi="Segoe UI" w:cs="Segoe UI"/>
            <w:color w:val="0072C9"/>
            <w:kern w:val="0"/>
            <w:sz w:val="26"/>
            <w:szCs w:val="26"/>
            <w14:ligatures w14:val="none"/>
          </w:rPr>
          <w:t>wind damage,</w:t>
        </w:r>
      </w:hyperlink>
      <w:r w:rsidRPr="00CA6FAB">
        <w:rPr>
          <w:rFonts w:ascii="Segoe UI" w:eastAsia="Times New Roman" w:hAnsi="Segoe UI" w:cs="Segoe UI"/>
          <w:color w:val="242424"/>
          <w:kern w:val="0"/>
          <w:sz w:val="26"/>
          <w:szCs w:val="26"/>
          <w14:ligatures w14:val="none"/>
        </w:rPr>
        <w:t> and hail. However, coverage for natural disasters such as earthquakes, </w:t>
      </w:r>
      <w:hyperlink r:id="rId10" w:tgtFrame="_blank" w:history="1">
        <w:r w:rsidRPr="00CA6FAB">
          <w:rPr>
            <w:rFonts w:ascii="Segoe UI" w:eastAsia="Times New Roman" w:hAnsi="Segoe UI" w:cs="Segoe UI"/>
            <w:color w:val="0072C9"/>
            <w:kern w:val="0"/>
            <w:sz w:val="26"/>
            <w:szCs w:val="26"/>
            <w14:ligatures w14:val="none"/>
          </w:rPr>
          <w:t>floods</w:t>
        </w:r>
      </w:hyperlink>
      <w:r w:rsidRPr="00CA6FAB">
        <w:rPr>
          <w:rFonts w:ascii="Segoe UI" w:eastAsia="Times New Roman" w:hAnsi="Segoe UI" w:cs="Segoe UI"/>
          <w:color w:val="242424"/>
          <w:kern w:val="0"/>
          <w:sz w:val="26"/>
          <w:szCs w:val="26"/>
          <w14:ligatures w14:val="none"/>
        </w:rPr>
        <w:t>, and hurricanes may require additional insurance.</w:t>
      </w:r>
    </w:p>
    <w:p w14:paraId="56DDEF7D" w14:textId="77777777" w:rsidR="00960633" w:rsidRDefault="00960633"/>
    <w:sectPr w:rsidR="00960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43"/>
    <w:rsid w:val="002B530F"/>
    <w:rsid w:val="00303F43"/>
    <w:rsid w:val="005E58E8"/>
    <w:rsid w:val="00960633"/>
    <w:rsid w:val="00C80FD8"/>
    <w:rsid w:val="00CA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C00E"/>
  <w15:chartTrackingRefBased/>
  <w15:docId w15:val="{19C87002-E0AB-4B11-B62E-343C342E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F43"/>
    <w:rPr>
      <w:rFonts w:eastAsiaTheme="majorEastAsia" w:cstheme="majorBidi"/>
      <w:color w:val="272727" w:themeColor="text1" w:themeTint="D8"/>
    </w:rPr>
  </w:style>
  <w:style w:type="paragraph" w:styleId="Title">
    <w:name w:val="Title"/>
    <w:basedOn w:val="Normal"/>
    <w:next w:val="Normal"/>
    <w:link w:val="TitleChar"/>
    <w:uiPriority w:val="10"/>
    <w:qFormat/>
    <w:rsid w:val="0030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F43"/>
    <w:pPr>
      <w:spacing w:before="160"/>
      <w:jc w:val="center"/>
    </w:pPr>
    <w:rPr>
      <w:i/>
      <w:iCs/>
      <w:color w:val="404040" w:themeColor="text1" w:themeTint="BF"/>
    </w:rPr>
  </w:style>
  <w:style w:type="character" w:customStyle="1" w:styleId="QuoteChar">
    <w:name w:val="Quote Char"/>
    <w:basedOn w:val="DefaultParagraphFont"/>
    <w:link w:val="Quote"/>
    <w:uiPriority w:val="29"/>
    <w:rsid w:val="00303F43"/>
    <w:rPr>
      <w:i/>
      <w:iCs/>
      <w:color w:val="404040" w:themeColor="text1" w:themeTint="BF"/>
    </w:rPr>
  </w:style>
  <w:style w:type="paragraph" w:styleId="ListParagraph">
    <w:name w:val="List Paragraph"/>
    <w:basedOn w:val="Normal"/>
    <w:uiPriority w:val="34"/>
    <w:qFormat/>
    <w:rsid w:val="00303F43"/>
    <w:pPr>
      <w:ind w:left="720"/>
      <w:contextualSpacing/>
    </w:pPr>
  </w:style>
  <w:style w:type="character" w:styleId="IntenseEmphasis">
    <w:name w:val="Intense Emphasis"/>
    <w:basedOn w:val="DefaultParagraphFont"/>
    <w:uiPriority w:val="21"/>
    <w:qFormat/>
    <w:rsid w:val="00303F43"/>
    <w:rPr>
      <w:i/>
      <w:iCs/>
      <w:color w:val="0F4761" w:themeColor="accent1" w:themeShade="BF"/>
    </w:rPr>
  </w:style>
  <w:style w:type="paragraph" w:styleId="IntenseQuote">
    <w:name w:val="Intense Quote"/>
    <w:basedOn w:val="Normal"/>
    <w:next w:val="Normal"/>
    <w:link w:val="IntenseQuoteChar"/>
    <w:uiPriority w:val="30"/>
    <w:qFormat/>
    <w:rsid w:val="0030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F43"/>
    <w:rPr>
      <w:i/>
      <w:iCs/>
      <w:color w:val="0F4761" w:themeColor="accent1" w:themeShade="BF"/>
    </w:rPr>
  </w:style>
  <w:style w:type="character" w:styleId="IntenseReference">
    <w:name w:val="Intense Reference"/>
    <w:basedOn w:val="DefaultParagraphFont"/>
    <w:uiPriority w:val="32"/>
    <w:qFormat/>
    <w:rsid w:val="00303F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06112">
      <w:bodyDiv w:val="1"/>
      <w:marLeft w:val="0"/>
      <w:marRight w:val="0"/>
      <w:marTop w:val="0"/>
      <w:marBottom w:val="0"/>
      <w:divBdr>
        <w:top w:val="none" w:sz="0" w:space="0" w:color="auto"/>
        <w:left w:val="none" w:sz="0" w:space="0" w:color="auto"/>
        <w:bottom w:val="none" w:sz="0" w:space="0" w:color="auto"/>
        <w:right w:val="none" w:sz="0" w:space="0" w:color="auto"/>
      </w:divBdr>
      <w:divsChild>
        <w:div w:id="1193148715">
          <w:marLeft w:val="0"/>
          <w:marRight w:val="0"/>
          <w:marTop w:val="0"/>
          <w:marBottom w:val="0"/>
          <w:divBdr>
            <w:top w:val="none" w:sz="0" w:space="0" w:color="auto"/>
            <w:left w:val="none" w:sz="0" w:space="0" w:color="auto"/>
            <w:bottom w:val="none" w:sz="0" w:space="0" w:color="auto"/>
            <w:right w:val="none" w:sz="0" w:space="0" w:color="auto"/>
          </w:divBdr>
          <w:divsChild>
            <w:div w:id="1621254371">
              <w:marLeft w:val="0"/>
              <w:marRight w:val="0"/>
              <w:marTop w:val="0"/>
              <w:marBottom w:val="0"/>
              <w:divBdr>
                <w:top w:val="none" w:sz="0" w:space="0" w:color="auto"/>
                <w:left w:val="none" w:sz="0" w:space="0" w:color="auto"/>
                <w:bottom w:val="none" w:sz="0" w:space="0" w:color="auto"/>
                <w:right w:val="none" w:sz="0" w:space="0" w:color="auto"/>
              </w:divBdr>
              <w:divsChild>
                <w:div w:id="1067727509">
                  <w:marLeft w:val="0"/>
                  <w:marRight w:val="0"/>
                  <w:marTop w:val="0"/>
                  <w:marBottom w:val="0"/>
                  <w:divBdr>
                    <w:top w:val="none" w:sz="0" w:space="0" w:color="auto"/>
                    <w:left w:val="none" w:sz="0" w:space="0" w:color="auto"/>
                    <w:bottom w:val="none" w:sz="0" w:space="0" w:color="auto"/>
                    <w:right w:val="none" w:sz="0" w:space="0" w:color="auto"/>
                  </w:divBdr>
                </w:div>
                <w:div w:id="98838340">
                  <w:marLeft w:val="0"/>
                  <w:marRight w:val="0"/>
                  <w:marTop w:val="0"/>
                  <w:marBottom w:val="0"/>
                  <w:divBdr>
                    <w:top w:val="none" w:sz="0" w:space="0" w:color="auto"/>
                    <w:left w:val="none" w:sz="0" w:space="0" w:color="auto"/>
                    <w:bottom w:val="none" w:sz="0" w:space="0" w:color="auto"/>
                    <w:right w:val="none" w:sz="0" w:space="0" w:color="auto"/>
                  </w:divBdr>
                  <w:divsChild>
                    <w:div w:id="1438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3330">
              <w:marLeft w:val="0"/>
              <w:marRight w:val="0"/>
              <w:marTop w:val="0"/>
              <w:marBottom w:val="0"/>
              <w:divBdr>
                <w:top w:val="none" w:sz="0" w:space="0" w:color="auto"/>
                <w:left w:val="none" w:sz="0" w:space="0" w:color="auto"/>
                <w:bottom w:val="none" w:sz="0" w:space="0" w:color="auto"/>
                <w:right w:val="none" w:sz="0" w:space="0" w:color="auto"/>
              </w:divBdr>
              <w:divsChild>
                <w:div w:id="2078360139">
                  <w:marLeft w:val="0"/>
                  <w:marRight w:val="0"/>
                  <w:marTop w:val="0"/>
                  <w:marBottom w:val="0"/>
                  <w:divBdr>
                    <w:top w:val="none" w:sz="0" w:space="0" w:color="auto"/>
                    <w:left w:val="none" w:sz="0" w:space="0" w:color="auto"/>
                    <w:bottom w:val="none" w:sz="0" w:space="0" w:color="auto"/>
                    <w:right w:val="none" w:sz="0" w:space="0" w:color="auto"/>
                  </w:divBdr>
                </w:div>
                <w:div w:id="269240258">
                  <w:marLeft w:val="0"/>
                  <w:marRight w:val="0"/>
                  <w:marTop w:val="0"/>
                  <w:marBottom w:val="0"/>
                  <w:divBdr>
                    <w:top w:val="none" w:sz="0" w:space="0" w:color="auto"/>
                    <w:left w:val="none" w:sz="0" w:space="0" w:color="auto"/>
                    <w:bottom w:val="none" w:sz="0" w:space="0" w:color="auto"/>
                    <w:right w:val="none" w:sz="0" w:space="0" w:color="auto"/>
                  </w:divBdr>
                  <w:divsChild>
                    <w:div w:id="12117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12049">
      <w:bodyDiv w:val="1"/>
      <w:marLeft w:val="0"/>
      <w:marRight w:val="0"/>
      <w:marTop w:val="0"/>
      <w:marBottom w:val="0"/>
      <w:divBdr>
        <w:top w:val="none" w:sz="0" w:space="0" w:color="auto"/>
        <w:left w:val="none" w:sz="0" w:space="0" w:color="auto"/>
        <w:bottom w:val="none" w:sz="0" w:space="0" w:color="auto"/>
        <w:right w:val="none" w:sz="0" w:space="0" w:color="auto"/>
      </w:divBdr>
      <w:divsChild>
        <w:div w:id="1208878079">
          <w:marLeft w:val="0"/>
          <w:marRight w:val="0"/>
          <w:marTop w:val="0"/>
          <w:marBottom w:val="0"/>
          <w:divBdr>
            <w:top w:val="none" w:sz="0" w:space="0" w:color="auto"/>
            <w:left w:val="none" w:sz="0" w:space="0" w:color="auto"/>
            <w:bottom w:val="none" w:sz="0" w:space="0" w:color="auto"/>
            <w:right w:val="none" w:sz="0" w:space="0" w:color="auto"/>
          </w:divBdr>
          <w:divsChild>
            <w:div w:id="747457643">
              <w:marLeft w:val="0"/>
              <w:marRight w:val="0"/>
              <w:marTop w:val="0"/>
              <w:marBottom w:val="0"/>
              <w:divBdr>
                <w:top w:val="none" w:sz="0" w:space="0" w:color="auto"/>
                <w:left w:val="none" w:sz="0" w:space="0" w:color="auto"/>
                <w:bottom w:val="none" w:sz="0" w:space="0" w:color="auto"/>
                <w:right w:val="none" w:sz="0" w:space="0" w:color="auto"/>
              </w:divBdr>
              <w:divsChild>
                <w:div w:id="898904377">
                  <w:marLeft w:val="0"/>
                  <w:marRight w:val="0"/>
                  <w:marTop w:val="0"/>
                  <w:marBottom w:val="0"/>
                  <w:divBdr>
                    <w:top w:val="none" w:sz="0" w:space="0" w:color="auto"/>
                    <w:left w:val="none" w:sz="0" w:space="0" w:color="auto"/>
                    <w:bottom w:val="none" w:sz="0" w:space="0" w:color="auto"/>
                    <w:right w:val="none" w:sz="0" w:space="0" w:color="auto"/>
                  </w:divBdr>
                  <w:divsChild>
                    <w:div w:id="1268001062">
                      <w:marLeft w:val="0"/>
                      <w:marRight w:val="0"/>
                      <w:marTop w:val="480"/>
                      <w:marBottom w:val="480"/>
                      <w:divBdr>
                        <w:top w:val="none" w:sz="0" w:space="0" w:color="auto"/>
                        <w:left w:val="none" w:sz="0" w:space="0" w:color="auto"/>
                        <w:bottom w:val="none" w:sz="0" w:space="0" w:color="auto"/>
                        <w:right w:val="none" w:sz="0" w:space="0" w:color="auto"/>
                      </w:divBdr>
                      <w:divsChild>
                        <w:div w:id="2045934876">
                          <w:marLeft w:val="0"/>
                          <w:marRight w:val="0"/>
                          <w:marTop w:val="0"/>
                          <w:marBottom w:val="0"/>
                          <w:divBdr>
                            <w:top w:val="none" w:sz="0" w:space="0" w:color="auto"/>
                            <w:left w:val="none" w:sz="0" w:space="0" w:color="auto"/>
                            <w:bottom w:val="none" w:sz="0" w:space="0" w:color="auto"/>
                            <w:right w:val="none" w:sz="0" w:space="0" w:color="auto"/>
                          </w:divBdr>
                          <w:divsChild>
                            <w:div w:id="1279753263">
                              <w:marLeft w:val="0"/>
                              <w:marRight w:val="0"/>
                              <w:marTop w:val="0"/>
                              <w:marBottom w:val="0"/>
                              <w:divBdr>
                                <w:top w:val="none" w:sz="0" w:space="0" w:color="auto"/>
                                <w:left w:val="none" w:sz="0" w:space="0" w:color="auto"/>
                                <w:bottom w:val="none" w:sz="0" w:space="0" w:color="auto"/>
                                <w:right w:val="none" w:sz="0" w:space="0" w:color="auto"/>
                              </w:divBdr>
                            </w:div>
                            <w:div w:id="1864437137">
                              <w:marLeft w:val="0"/>
                              <w:marRight w:val="0"/>
                              <w:marTop w:val="0"/>
                              <w:marBottom w:val="0"/>
                              <w:divBdr>
                                <w:top w:val="none" w:sz="0" w:space="0" w:color="auto"/>
                                <w:left w:val="none" w:sz="0" w:space="0" w:color="auto"/>
                                <w:bottom w:val="none" w:sz="0" w:space="0" w:color="auto"/>
                                <w:right w:val="none" w:sz="0" w:space="0" w:color="auto"/>
                              </w:divBdr>
                              <w:divsChild>
                                <w:div w:id="891506388">
                                  <w:marLeft w:val="0"/>
                                  <w:marRight w:val="0"/>
                                  <w:marTop w:val="255"/>
                                  <w:marBottom w:val="420"/>
                                  <w:divBdr>
                                    <w:top w:val="none" w:sz="0" w:space="0" w:color="auto"/>
                                    <w:left w:val="none" w:sz="0" w:space="0" w:color="auto"/>
                                    <w:bottom w:val="none" w:sz="0" w:space="0" w:color="auto"/>
                                    <w:right w:val="none" w:sz="0" w:space="0" w:color="auto"/>
                                  </w:divBdr>
                                </w:div>
                                <w:div w:id="1771273348">
                                  <w:marLeft w:val="0"/>
                                  <w:marRight w:val="0"/>
                                  <w:marTop w:val="0"/>
                                  <w:marBottom w:val="0"/>
                                  <w:divBdr>
                                    <w:top w:val="none" w:sz="0" w:space="0" w:color="auto"/>
                                    <w:left w:val="none" w:sz="0" w:space="0" w:color="auto"/>
                                    <w:bottom w:val="none" w:sz="0" w:space="0" w:color="auto"/>
                                    <w:right w:val="none" w:sz="0" w:space="0" w:color="auto"/>
                                  </w:divBdr>
                                  <w:divsChild>
                                    <w:div w:id="1166477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4310307">
                  <w:marLeft w:val="0"/>
                  <w:marRight w:val="0"/>
                  <w:marTop w:val="0"/>
                  <w:marBottom w:val="0"/>
                  <w:divBdr>
                    <w:top w:val="none" w:sz="0" w:space="0" w:color="auto"/>
                    <w:left w:val="none" w:sz="0" w:space="0" w:color="auto"/>
                    <w:bottom w:val="none" w:sz="0" w:space="0" w:color="auto"/>
                    <w:right w:val="none" w:sz="0" w:space="0" w:color="auto"/>
                  </w:divBdr>
                  <w:divsChild>
                    <w:div w:id="1318418659">
                      <w:marLeft w:val="0"/>
                      <w:marRight w:val="0"/>
                      <w:marTop w:val="0"/>
                      <w:marBottom w:val="0"/>
                      <w:divBdr>
                        <w:top w:val="none" w:sz="0" w:space="0" w:color="auto"/>
                        <w:left w:val="none" w:sz="0" w:space="0" w:color="auto"/>
                        <w:bottom w:val="none" w:sz="0" w:space="0" w:color="auto"/>
                        <w:right w:val="none" w:sz="0" w:space="0" w:color="auto"/>
                      </w:divBdr>
                      <w:divsChild>
                        <w:div w:id="474496930">
                          <w:marLeft w:val="0"/>
                          <w:marRight w:val="0"/>
                          <w:marTop w:val="0"/>
                          <w:marBottom w:val="0"/>
                          <w:divBdr>
                            <w:top w:val="none" w:sz="0" w:space="0" w:color="auto"/>
                            <w:left w:val="none" w:sz="0" w:space="0" w:color="auto"/>
                            <w:bottom w:val="none" w:sz="0" w:space="0" w:color="auto"/>
                            <w:right w:val="none" w:sz="0" w:space="0" w:color="auto"/>
                          </w:divBdr>
                          <w:divsChild>
                            <w:div w:id="58526253">
                              <w:marLeft w:val="0"/>
                              <w:marRight w:val="0"/>
                              <w:marTop w:val="0"/>
                              <w:marBottom w:val="0"/>
                              <w:divBdr>
                                <w:top w:val="none" w:sz="0" w:space="0" w:color="auto"/>
                                <w:left w:val="none" w:sz="0" w:space="0" w:color="auto"/>
                                <w:bottom w:val="none" w:sz="0" w:space="0" w:color="auto"/>
                                <w:right w:val="none" w:sz="0" w:space="0" w:color="auto"/>
                              </w:divBdr>
                              <w:divsChild>
                                <w:div w:id="1615407297">
                                  <w:marLeft w:val="0"/>
                                  <w:marRight w:val="0"/>
                                  <w:marTop w:val="0"/>
                                  <w:marBottom w:val="0"/>
                                  <w:divBdr>
                                    <w:top w:val="none" w:sz="0" w:space="0" w:color="auto"/>
                                    <w:left w:val="none" w:sz="0" w:space="0" w:color="auto"/>
                                    <w:bottom w:val="none" w:sz="0" w:space="0" w:color="auto"/>
                                    <w:right w:val="none" w:sz="0" w:space="0" w:color="auto"/>
                                  </w:divBdr>
                                  <w:divsChild>
                                    <w:div w:id="1203979798">
                                      <w:marLeft w:val="0"/>
                                      <w:marRight w:val="0"/>
                                      <w:marTop w:val="0"/>
                                      <w:marBottom w:val="120"/>
                                      <w:divBdr>
                                        <w:top w:val="none" w:sz="0" w:space="0" w:color="auto"/>
                                        <w:left w:val="none" w:sz="0" w:space="0" w:color="auto"/>
                                        <w:bottom w:val="none" w:sz="0" w:space="0" w:color="auto"/>
                                        <w:right w:val="none" w:sz="0" w:space="0" w:color="auto"/>
                                      </w:divBdr>
                                      <w:divsChild>
                                        <w:div w:id="19840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7745">
                              <w:marLeft w:val="0"/>
                              <w:marRight w:val="0"/>
                              <w:marTop w:val="0"/>
                              <w:marBottom w:val="0"/>
                              <w:divBdr>
                                <w:top w:val="none" w:sz="0" w:space="0" w:color="auto"/>
                                <w:left w:val="none" w:sz="0" w:space="0" w:color="auto"/>
                                <w:bottom w:val="none" w:sz="0" w:space="0" w:color="auto"/>
                                <w:right w:val="none" w:sz="0" w:space="0" w:color="auto"/>
                              </w:divBdr>
                              <w:divsChild>
                                <w:div w:id="1334647279">
                                  <w:marLeft w:val="0"/>
                                  <w:marRight w:val="0"/>
                                  <w:marTop w:val="480"/>
                                  <w:marBottom w:val="480"/>
                                  <w:divBdr>
                                    <w:top w:val="none" w:sz="0" w:space="0" w:color="auto"/>
                                    <w:left w:val="none" w:sz="0" w:space="0" w:color="auto"/>
                                    <w:bottom w:val="none" w:sz="0" w:space="0" w:color="auto"/>
                                    <w:right w:val="none" w:sz="0" w:space="0" w:color="auto"/>
                                  </w:divBdr>
                                  <w:divsChild>
                                    <w:div w:id="1406998188">
                                      <w:marLeft w:val="0"/>
                                      <w:marRight w:val="0"/>
                                      <w:marTop w:val="480"/>
                                      <w:marBottom w:val="480"/>
                                      <w:divBdr>
                                        <w:top w:val="none" w:sz="0" w:space="0" w:color="auto"/>
                                        <w:left w:val="none" w:sz="0" w:space="0" w:color="auto"/>
                                        <w:bottom w:val="none" w:sz="0" w:space="0" w:color="auto"/>
                                        <w:right w:val="none" w:sz="0" w:space="0" w:color="auto"/>
                                      </w:divBdr>
                                      <w:divsChild>
                                        <w:div w:id="1420251444">
                                          <w:marLeft w:val="0"/>
                                          <w:marRight w:val="0"/>
                                          <w:marTop w:val="0"/>
                                          <w:marBottom w:val="0"/>
                                          <w:divBdr>
                                            <w:top w:val="none" w:sz="0" w:space="0" w:color="auto"/>
                                            <w:left w:val="none" w:sz="0" w:space="0" w:color="auto"/>
                                            <w:bottom w:val="none" w:sz="0" w:space="0" w:color="auto"/>
                                            <w:right w:val="none" w:sz="0" w:space="0" w:color="auto"/>
                                          </w:divBdr>
                                          <w:divsChild>
                                            <w:div w:id="949045822">
                                              <w:marLeft w:val="0"/>
                                              <w:marRight w:val="0"/>
                                              <w:marTop w:val="0"/>
                                              <w:marBottom w:val="0"/>
                                              <w:divBdr>
                                                <w:top w:val="none" w:sz="0" w:space="0" w:color="auto"/>
                                                <w:left w:val="none" w:sz="0" w:space="0" w:color="auto"/>
                                                <w:bottom w:val="none" w:sz="0" w:space="0" w:color="auto"/>
                                                <w:right w:val="none" w:sz="0" w:space="0" w:color="auto"/>
                                              </w:divBdr>
                                              <w:divsChild>
                                                <w:div w:id="1847399043">
                                                  <w:marLeft w:val="0"/>
                                                  <w:marRight w:val="0"/>
                                                  <w:marTop w:val="0"/>
                                                  <w:marBottom w:val="0"/>
                                                  <w:divBdr>
                                                    <w:top w:val="none" w:sz="0" w:space="0" w:color="auto"/>
                                                    <w:left w:val="none" w:sz="0" w:space="0" w:color="auto"/>
                                                    <w:bottom w:val="none" w:sz="0" w:space="0" w:color="auto"/>
                                                    <w:right w:val="none" w:sz="0" w:space="0" w:color="auto"/>
                                                  </w:divBdr>
                                                  <w:divsChild>
                                                    <w:div w:id="1633250421">
                                                      <w:marLeft w:val="0"/>
                                                      <w:marRight w:val="0"/>
                                                      <w:marTop w:val="0"/>
                                                      <w:marBottom w:val="0"/>
                                                      <w:divBdr>
                                                        <w:top w:val="none" w:sz="0" w:space="0" w:color="auto"/>
                                                        <w:left w:val="none" w:sz="0" w:space="0" w:color="auto"/>
                                                        <w:bottom w:val="none" w:sz="0" w:space="0" w:color="auto"/>
                                                        <w:right w:val="none" w:sz="0" w:space="0" w:color="auto"/>
                                                      </w:divBdr>
                                                    </w:div>
                                                    <w:div w:id="936518588">
                                                      <w:marLeft w:val="0"/>
                                                      <w:marRight w:val="0"/>
                                                      <w:marTop w:val="0"/>
                                                      <w:marBottom w:val="0"/>
                                                      <w:divBdr>
                                                        <w:top w:val="none" w:sz="0" w:space="0" w:color="auto"/>
                                                        <w:left w:val="none" w:sz="0" w:space="0" w:color="auto"/>
                                                        <w:bottom w:val="none" w:sz="0" w:space="0" w:color="auto"/>
                                                        <w:right w:val="none" w:sz="0" w:space="0" w:color="auto"/>
                                                      </w:divBdr>
                                                      <w:divsChild>
                                                        <w:div w:id="125205114">
                                                          <w:marLeft w:val="0"/>
                                                          <w:marRight w:val="0"/>
                                                          <w:marTop w:val="0"/>
                                                          <w:marBottom w:val="0"/>
                                                          <w:divBdr>
                                                            <w:top w:val="none" w:sz="0" w:space="0" w:color="auto"/>
                                                            <w:left w:val="none" w:sz="0" w:space="0" w:color="auto"/>
                                                            <w:bottom w:val="none" w:sz="0" w:space="0" w:color="auto"/>
                                                            <w:right w:val="none" w:sz="0" w:space="0" w:color="auto"/>
                                                          </w:divBdr>
                                                          <w:divsChild>
                                                            <w:div w:id="619536648">
                                                              <w:marLeft w:val="0"/>
                                                              <w:marRight w:val="0"/>
                                                              <w:marTop w:val="0"/>
                                                              <w:marBottom w:val="0"/>
                                                              <w:divBdr>
                                                                <w:top w:val="none" w:sz="0" w:space="0" w:color="auto"/>
                                                                <w:left w:val="none" w:sz="0" w:space="0" w:color="auto"/>
                                                                <w:bottom w:val="none" w:sz="0" w:space="0" w:color="auto"/>
                                                                <w:right w:val="none" w:sz="0" w:space="0" w:color="auto"/>
                                                              </w:divBdr>
                                                              <w:divsChild>
                                                                <w:div w:id="1752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ure.com/home-insurance/condo.html" TargetMode="External"/><Relationship Id="rId3" Type="http://schemas.openxmlformats.org/officeDocument/2006/relationships/webSettings" Target="webSettings.xml"/><Relationship Id="rId7" Type="http://schemas.openxmlformats.org/officeDocument/2006/relationships/hyperlink" Target="https://www.insure.com/home-insurance/basic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ure.com/home-insurance/what-does-condo-insurance-cover/" TargetMode="External"/><Relationship Id="rId11" Type="http://schemas.openxmlformats.org/officeDocument/2006/relationships/fontTable" Target="fontTable.xml"/><Relationship Id="rId5" Type="http://schemas.openxmlformats.org/officeDocument/2006/relationships/hyperlink" Target="https://www.insure.com/home-insurance-faq/ho-6-home-insurance.html" TargetMode="External"/><Relationship Id="rId10" Type="http://schemas.openxmlformats.org/officeDocument/2006/relationships/hyperlink" Target="https://www.insure.com/flood-insurance/who-needs-flood-insurance.html" TargetMode="External"/><Relationship Id="rId4" Type="http://schemas.openxmlformats.org/officeDocument/2006/relationships/image" Target="media/image1.png"/><Relationship Id="rId9" Type="http://schemas.openxmlformats.org/officeDocument/2006/relationships/hyperlink" Target="https://www.insure.com/home-insurance/weather-related-home-insurance-clai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Bleier</dc:creator>
  <cp:keywords/>
  <dc:description/>
  <cp:lastModifiedBy>Edwin Bleier</cp:lastModifiedBy>
  <cp:revision>2</cp:revision>
  <dcterms:created xsi:type="dcterms:W3CDTF">2025-04-18T22:16:00Z</dcterms:created>
  <dcterms:modified xsi:type="dcterms:W3CDTF">2025-04-18T22:22:00Z</dcterms:modified>
</cp:coreProperties>
</file>